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1C" w:rsidRDefault="00660F1C">
      <w:pPr>
        <w:pStyle w:val="Corpsdetexte"/>
        <w:spacing w:before="9"/>
        <w:rPr>
          <w:rFonts w:ascii="Times New Roman"/>
        </w:rPr>
      </w:pPr>
      <w:bookmarkStart w:id="0" w:name="_GoBack"/>
      <w:bookmarkEnd w:id="0"/>
    </w:p>
    <w:p w:rsidR="00660F1C" w:rsidRPr="007C7AB0" w:rsidRDefault="007C7AB0">
      <w:pPr>
        <w:spacing w:before="89"/>
        <w:ind w:left="3544" w:right="332" w:hanging="570"/>
        <w:rPr>
          <w:rFonts w:ascii="Arial" w:hAnsi="Arial"/>
          <w:sz w:val="36"/>
          <w:lang w:val="fr-FR"/>
        </w:rPr>
      </w:pPr>
      <w:r>
        <w:rPr>
          <w:noProof/>
          <w:lang w:val="fr-FR" w:eastAsia="fr-FR"/>
        </w:rPr>
        <w:drawing>
          <wp:anchor distT="0" distB="0" distL="0" distR="0" simplePos="0" relativeHeight="251657216" behindDoc="0" locked="0" layoutInCell="1" allowOverlap="1">
            <wp:simplePos x="0" y="0"/>
            <wp:positionH relativeFrom="page">
              <wp:posOffset>421228</wp:posOffset>
            </wp:positionH>
            <wp:positionV relativeFrom="paragraph">
              <wp:posOffset>-133292</wp:posOffset>
            </wp:positionV>
            <wp:extent cx="1552910" cy="7565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52910" cy="756581"/>
                    </a:xfrm>
                    <a:prstGeom prst="rect">
                      <a:avLst/>
                    </a:prstGeom>
                  </pic:spPr>
                </pic:pic>
              </a:graphicData>
            </a:graphic>
          </wp:anchor>
        </w:drawing>
      </w:r>
      <w:r w:rsidRPr="007C7AB0">
        <w:rPr>
          <w:rFonts w:ascii="Arial" w:hAnsi="Arial"/>
          <w:sz w:val="36"/>
          <w:lang w:val="fr-FR"/>
        </w:rPr>
        <w:t>Union Nationale des Syndicats Autonomes Santé et Sociaux Public et Privé</w:t>
      </w:r>
    </w:p>
    <w:p w:rsidR="00660F1C" w:rsidRPr="007C7AB0" w:rsidRDefault="00660F1C">
      <w:pPr>
        <w:pStyle w:val="Corpsdetexte"/>
        <w:spacing w:before="5"/>
        <w:rPr>
          <w:rFonts w:ascii="Arial"/>
          <w:sz w:val="48"/>
          <w:lang w:val="fr-FR"/>
        </w:rPr>
      </w:pPr>
    </w:p>
    <w:p w:rsidR="00660F1C" w:rsidRPr="007C7AB0" w:rsidRDefault="007C7AB0">
      <w:pPr>
        <w:pStyle w:val="Corpsdetexte"/>
        <w:spacing w:before="1"/>
        <w:ind w:left="5822"/>
        <w:rPr>
          <w:lang w:val="fr-FR"/>
        </w:rPr>
      </w:pPr>
      <w:r w:rsidRPr="007C7AB0">
        <w:rPr>
          <w:w w:val="105"/>
          <w:lang w:val="fr-FR"/>
        </w:rPr>
        <w:t>Madame Agnès BUZYN</w:t>
      </w:r>
    </w:p>
    <w:p w:rsidR="00660F1C" w:rsidRPr="007C7AB0" w:rsidRDefault="007C7AB0">
      <w:pPr>
        <w:pStyle w:val="Corpsdetexte"/>
        <w:spacing w:before="71" w:line="256" w:lineRule="auto"/>
        <w:ind w:left="5816" w:right="721"/>
        <w:rPr>
          <w:lang w:val="fr-FR"/>
        </w:rPr>
      </w:pPr>
      <w:r w:rsidRPr="007C7AB0">
        <w:rPr>
          <w:w w:val="105"/>
          <w:lang w:val="fr-FR"/>
        </w:rPr>
        <w:t>Ministre des Solidarités et de la Santé 14 avenue Duquesne</w:t>
      </w:r>
    </w:p>
    <w:p w:rsidR="00660F1C" w:rsidRPr="007C7AB0" w:rsidRDefault="007C7AB0">
      <w:pPr>
        <w:pStyle w:val="Corpsdetexte"/>
        <w:spacing w:line="201" w:lineRule="exact"/>
        <w:ind w:left="5816"/>
        <w:rPr>
          <w:lang w:val="fr-FR"/>
        </w:rPr>
      </w:pPr>
      <w:r w:rsidRPr="007C7AB0">
        <w:rPr>
          <w:w w:val="105"/>
          <w:lang w:val="fr-FR"/>
        </w:rPr>
        <w:t>75350 PARIS 07 SP</w:t>
      </w:r>
    </w:p>
    <w:p w:rsidR="00660F1C" w:rsidRPr="007C7AB0" w:rsidRDefault="00660F1C">
      <w:pPr>
        <w:pStyle w:val="Corpsdetexte"/>
        <w:spacing w:before="4"/>
        <w:rPr>
          <w:sz w:val="19"/>
          <w:lang w:val="fr-FR"/>
        </w:rPr>
      </w:pPr>
    </w:p>
    <w:p w:rsidR="00660F1C" w:rsidRPr="007C7AB0" w:rsidRDefault="007C7AB0">
      <w:pPr>
        <w:spacing w:line="252" w:lineRule="auto"/>
        <w:ind w:left="5816" w:right="332"/>
        <w:rPr>
          <w:b/>
          <w:sz w:val="17"/>
          <w:lang w:val="fr-FR"/>
        </w:rPr>
      </w:pPr>
      <w:r w:rsidRPr="007C7AB0">
        <w:rPr>
          <w:b/>
          <w:w w:val="105"/>
          <w:sz w:val="17"/>
          <w:u w:val="single"/>
          <w:lang w:val="fr-FR"/>
        </w:rPr>
        <w:t>A l’attention de Monsieur FOURNIER</w:t>
      </w:r>
      <w:r w:rsidRPr="007C7AB0">
        <w:rPr>
          <w:b/>
          <w:w w:val="105"/>
          <w:sz w:val="17"/>
          <w:lang w:val="fr-FR"/>
        </w:rPr>
        <w:t xml:space="preserve"> </w:t>
      </w:r>
      <w:r w:rsidRPr="007C7AB0">
        <w:rPr>
          <w:b/>
          <w:w w:val="105"/>
          <w:sz w:val="17"/>
          <w:u w:val="single"/>
          <w:lang w:val="fr-FR"/>
        </w:rPr>
        <w:t>DGOS</w:t>
      </w:r>
    </w:p>
    <w:p w:rsidR="00660F1C" w:rsidRPr="007C7AB0" w:rsidRDefault="00660F1C">
      <w:pPr>
        <w:pStyle w:val="Corpsdetexte"/>
        <w:rPr>
          <w:b/>
          <w:sz w:val="20"/>
          <w:lang w:val="fr-FR"/>
        </w:rPr>
      </w:pPr>
    </w:p>
    <w:p w:rsidR="00660F1C" w:rsidRPr="007C7AB0" w:rsidRDefault="00660F1C">
      <w:pPr>
        <w:pStyle w:val="Corpsdetexte"/>
        <w:rPr>
          <w:b/>
          <w:sz w:val="20"/>
          <w:lang w:val="fr-FR"/>
        </w:rPr>
      </w:pPr>
    </w:p>
    <w:p w:rsidR="00660F1C" w:rsidRPr="007C7AB0" w:rsidRDefault="00660F1C">
      <w:pPr>
        <w:pStyle w:val="Corpsdetexte"/>
        <w:rPr>
          <w:b/>
          <w:sz w:val="20"/>
          <w:lang w:val="fr-FR"/>
        </w:rPr>
      </w:pPr>
    </w:p>
    <w:p w:rsidR="00660F1C" w:rsidRPr="007C7AB0" w:rsidRDefault="00660F1C">
      <w:pPr>
        <w:pStyle w:val="Corpsdetexte"/>
        <w:spacing w:before="6"/>
        <w:rPr>
          <w:b/>
          <w:sz w:val="21"/>
          <w:lang w:val="fr-FR"/>
        </w:rPr>
      </w:pPr>
    </w:p>
    <w:p w:rsidR="00660F1C" w:rsidRPr="007C7AB0" w:rsidRDefault="007C7AB0">
      <w:pPr>
        <w:pStyle w:val="Corpsdetexte"/>
        <w:spacing w:before="107"/>
        <w:ind w:left="860"/>
        <w:rPr>
          <w:lang w:val="fr-FR"/>
        </w:rPr>
      </w:pPr>
      <w:r w:rsidRPr="007C7AB0">
        <w:rPr>
          <w:w w:val="105"/>
          <w:u w:val="single"/>
          <w:lang w:val="fr-FR"/>
        </w:rPr>
        <w:t>Objet</w:t>
      </w:r>
      <w:r w:rsidRPr="007C7AB0">
        <w:rPr>
          <w:w w:val="105"/>
          <w:lang w:val="fr-FR"/>
        </w:rPr>
        <w:t>: Préavis de Grève.</w:t>
      </w:r>
    </w:p>
    <w:p w:rsidR="00660F1C" w:rsidRPr="007C7AB0" w:rsidRDefault="007C7AB0">
      <w:pPr>
        <w:pStyle w:val="Corpsdetexte"/>
        <w:spacing w:before="10"/>
        <w:ind w:left="5816"/>
        <w:rPr>
          <w:lang w:val="fr-FR"/>
        </w:rPr>
      </w:pPr>
      <w:r w:rsidRPr="007C7AB0">
        <w:rPr>
          <w:w w:val="105"/>
          <w:lang w:val="fr-FR"/>
        </w:rPr>
        <w:t>Paris, le 24.01.2020</w:t>
      </w:r>
    </w:p>
    <w:p w:rsidR="00660F1C" w:rsidRPr="007C7AB0" w:rsidRDefault="00660F1C">
      <w:pPr>
        <w:pStyle w:val="Corpsdetexte"/>
        <w:rPr>
          <w:sz w:val="20"/>
          <w:lang w:val="fr-FR"/>
        </w:rPr>
      </w:pPr>
    </w:p>
    <w:p w:rsidR="00660F1C" w:rsidRPr="007C7AB0" w:rsidRDefault="00660F1C">
      <w:pPr>
        <w:pStyle w:val="Corpsdetexte"/>
        <w:spacing w:before="5"/>
        <w:rPr>
          <w:sz w:val="26"/>
          <w:lang w:val="fr-FR"/>
        </w:rPr>
      </w:pPr>
    </w:p>
    <w:p w:rsidR="00660F1C" w:rsidRPr="007C7AB0" w:rsidRDefault="007C7AB0">
      <w:pPr>
        <w:pStyle w:val="Corpsdetexte"/>
        <w:spacing w:before="108"/>
        <w:ind w:left="1427"/>
        <w:rPr>
          <w:lang w:val="fr-FR"/>
        </w:rPr>
      </w:pPr>
      <w:r w:rsidRPr="007C7AB0">
        <w:rPr>
          <w:w w:val="105"/>
          <w:lang w:val="fr-FR"/>
        </w:rPr>
        <w:t>Madame la Ministre,</w:t>
      </w:r>
    </w:p>
    <w:p w:rsidR="00660F1C" w:rsidRPr="007C7AB0" w:rsidRDefault="00660F1C">
      <w:pPr>
        <w:pStyle w:val="Corpsdetexte"/>
        <w:spacing w:before="11"/>
        <w:rPr>
          <w:sz w:val="18"/>
          <w:lang w:val="fr-FR"/>
        </w:rPr>
      </w:pPr>
    </w:p>
    <w:p w:rsidR="00660F1C" w:rsidRPr="007C7AB0" w:rsidRDefault="007C7AB0">
      <w:pPr>
        <w:pStyle w:val="Corpsdetexte"/>
        <w:spacing w:line="252" w:lineRule="auto"/>
        <w:ind w:left="860" w:right="212" w:firstLine="567"/>
        <w:jc w:val="both"/>
        <w:rPr>
          <w:lang w:val="fr-FR"/>
        </w:rPr>
      </w:pPr>
      <w:r w:rsidRPr="007C7AB0">
        <w:rPr>
          <w:w w:val="105"/>
          <w:lang w:val="fr-FR"/>
        </w:rPr>
        <w:t xml:space="preserve">Nous avons l’honneur de déposer auprès de vous un préavis de grève national pour </w:t>
      </w:r>
      <w:r w:rsidRPr="007C7AB0">
        <w:rPr>
          <w:b/>
          <w:w w:val="105"/>
          <w:lang w:val="fr-FR"/>
        </w:rPr>
        <w:t xml:space="preserve">le 14 février 2020 </w:t>
      </w:r>
      <w:r w:rsidRPr="007C7AB0">
        <w:rPr>
          <w:w w:val="105"/>
          <w:lang w:val="fr-FR"/>
        </w:rPr>
        <w:t>conformément aux articles L.2512-1 et L.2512-2 par le Code du travail.</w:t>
      </w:r>
    </w:p>
    <w:p w:rsidR="00660F1C" w:rsidRPr="007C7AB0" w:rsidRDefault="007C7AB0">
      <w:pPr>
        <w:pStyle w:val="Corpsdetexte"/>
        <w:spacing w:before="3" w:line="254" w:lineRule="auto"/>
        <w:ind w:left="860" w:right="212" w:firstLine="567"/>
        <w:jc w:val="both"/>
        <w:rPr>
          <w:lang w:val="fr-FR"/>
        </w:rPr>
      </w:pPr>
      <w:r w:rsidRPr="007C7AB0">
        <w:rPr>
          <w:w w:val="105"/>
          <w:lang w:val="fr-FR"/>
        </w:rPr>
        <w:t>Pour les agents soumis à des services continus et dont les horaires d’embauche et de débauche débordent les jours et horaires précités, le préavis doit couvrir les agents en amont et en aval de ces journées.</w:t>
      </w:r>
    </w:p>
    <w:p w:rsidR="00660F1C" w:rsidRPr="007C7AB0" w:rsidRDefault="00660F1C">
      <w:pPr>
        <w:pStyle w:val="Corpsdetexte"/>
        <w:spacing w:before="10"/>
        <w:rPr>
          <w:lang w:val="fr-FR"/>
        </w:rPr>
      </w:pPr>
    </w:p>
    <w:p w:rsidR="00660F1C" w:rsidRPr="007C7AB0" w:rsidRDefault="007C7AB0">
      <w:pPr>
        <w:pStyle w:val="Corpsdetexte"/>
        <w:spacing w:line="256" w:lineRule="auto"/>
        <w:ind w:left="860" w:right="212" w:firstLine="567"/>
        <w:jc w:val="both"/>
        <w:rPr>
          <w:lang w:val="fr-FR"/>
        </w:rPr>
      </w:pPr>
      <w:r w:rsidRPr="007C7AB0">
        <w:rPr>
          <w:w w:val="105"/>
          <w:lang w:val="fr-FR"/>
        </w:rPr>
        <w:t>Nous attirons votre attention sur le fait que ce préavis est valable pour l’ensemble des personnels médicaux et non médicaux relevant des établissements, notamment :</w:t>
      </w:r>
    </w:p>
    <w:p w:rsidR="00660F1C" w:rsidRPr="007C7AB0" w:rsidRDefault="00660F1C">
      <w:pPr>
        <w:pStyle w:val="Corpsdetexte"/>
        <w:spacing w:before="9"/>
        <w:rPr>
          <w:lang w:val="fr-FR"/>
        </w:rPr>
      </w:pPr>
    </w:p>
    <w:p w:rsidR="00660F1C" w:rsidRPr="007C7AB0" w:rsidRDefault="007C7AB0">
      <w:pPr>
        <w:pStyle w:val="Titre1"/>
        <w:numPr>
          <w:ilvl w:val="0"/>
          <w:numId w:val="2"/>
        </w:numPr>
        <w:tabs>
          <w:tab w:val="left" w:pos="1580"/>
          <w:tab w:val="left" w:pos="1581"/>
        </w:tabs>
        <w:rPr>
          <w:lang w:val="fr-FR"/>
        </w:rPr>
      </w:pPr>
      <w:r w:rsidRPr="007C7AB0">
        <w:rPr>
          <w:w w:val="105"/>
          <w:lang w:val="fr-FR"/>
        </w:rPr>
        <w:t>Les établissements sanitaires et sociaux des collectivités</w:t>
      </w:r>
      <w:r w:rsidRPr="007C7AB0">
        <w:rPr>
          <w:spacing w:val="21"/>
          <w:w w:val="105"/>
          <w:lang w:val="fr-FR"/>
        </w:rPr>
        <w:t xml:space="preserve"> </w:t>
      </w:r>
      <w:r w:rsidRPr="007C7AB0">
        <w:rPr>
          <w:w w:val="105"/>
          <w:lang w:val="fr-FR"/>
        </w:rPr>
        <w:t>territoriales,</w:t>
      </w:r>
    </w:p>
    <w:p w:rsidR="00660F1C" w:rsidRPr="007C7AB0" w:rsidRDefault="007C7AB0">
      <w:pPr>
        <w:pStyle w:val="Paragraphedeliste"/>
        <w:numPr>
          <w:ilvl w:val="0"/>
          <w:numId w:val="2"/>
        </w:numPr>
        <w:tabs>
          <w:tab w:val="left" w:pos="1580"/>
          <w:tab w:val="left" w:pos="1581"/>
        </w:tabs>
        <w:spacing w:before="9"/>
        <w:rPr>
          <w:b/>
          <w:sz w:val="17"/>
          <w:lang w:val="fr-FR"/>
        </w:rPr>
      </w:pPr>
      <w:r w:rsidRPr="007C7AB0">
        <w:rPr>
          <w:b/>
          <w:w w:val="105"/>
          <w:sz w:val="17"/>
          <w:lang w:val="fr-FR"/>
        </w:rPr>
        <w:t>Les établissements sanitaires et sociaux de la fonction publique</w:t>
      </w:r>
      <w:r w:rsidRPr="007C7AB0">
        <w:rPr>
          <w:b/>
          <w:spacing w:val="23"/>
          <w:w w:val="105"/>
          <w:sz w:val="17"/>
          <w:lang w:val="fr-FR"/>
        </w:rPr>
        <w:t xml:space="preserve"> </w:t>
      </w:r>
      <w:r w:rsidRPr="007C7AB0">
        <w:rPr>
          <w:b/>
          <w:w w:val="105"/>
          <w:sz w:val="17"/>
          <w:lang w:val="fr-FR"/>
        </w:rPr>
        <w:t>hospitalière,</w:t>
      </w:r>
    </w:p>
    <w:p w:rsidR="00660F1C" w:rsidRDefault="007C7AB0">
      <w:pPr>
        <w:pStyle w:val="Paragraphedeliste"/>
        <w:numPr>
          <w:ilvl w:val="0"/>
          <w:numId w:val="2"/>
        </w:numPr>
        <w:tabs>
          <w:tab w:val="left" w:pos="1580"/>
          <w:tab w:val="left" w:pos="1581"/>
        </w:tabs>
        <w:spacing w:before="14"/>
        <w:rPr>
          <w:b/>
          <w:sz w:val="17"/>
        </w:rPr>
      </w:pPr>
      <w:r>
        <w:rPr>
          <w:b/>
          <w:w w:val="105"/>
          <w:sz w:val="17"/>
        </w:rPr>
        <w:t>Les établissements</w:t>
      </w:r>
      <w:r>
        <w:rPr>
          <w:b/>
          <w:spacing w:val="2"/>
          <w:w w:val="105"/>
          <w:sz w:val="17"/>
        </w:rPr>
        <w:t xml:space="preserve"> </w:t>
      </w:r>
      <w:r>
        <w:rPr>
          <w:b/>
          <w:w w:val="105"/>
          <w:sz w:val="17"/>
        </w:rPr>
        <w:t>médico-sociaux,</w:t>
      </w:r>
    </w:p>
    <w:p w:rsidR="00660F1C" w:rsidRPr="007C7AB0" w:rsidRDefault="007C7AB0">
      <w:pPr>
        <w:pStyle w:val="Paragraphedeliste"/>
        <w:numPr>
          <w:ilvl w:val="0"/>
          <w:numId w:val="2"/>
        </w:numPr>
        <w:tabs>
          <w:tab w:val="left" w:pos="1581"/>
        </w:tabs>
        <w:spacing w:before="15" w:line="254" w:lineRule="auto"/>
        <w:ind w:right="212"/>
        <w:jc w:val="both"/>
        <w:rPr>
          <w:b/>
          <w:sz w:val="17"/>
          <w:lang w:val="fr-FR"/>
        </w:rPr>
      </w:pPr>
      <w:r w:rsidRPr="007C7AB0">
        <w:rPr>
          <w:b/>
          <w:w w:val="105"/>
          <w:sz w:val="17"/>
          <w:lang w:val="fr-FR"/>
        </w:rPr>
        <w:t>Les établissements sanitaires et sociaux privés, à but non lucratif chargés d’un service public ou participant au service public en vertu de la loi hospitalière du    31 juillet</w:t>
      </w:r>
      <w:r w:rsidRPr="007C7AB0">
        <w:rPr>
          <w:b/>
          <w:spacing w:val="3"/>
          <w:w w:val="105"/>
          <w:sz w:val="17"/>
          <w:lang w:val="fr-FR"/>
        </w:rPr>
        <w:t xml:space="preserve"> </w:t>
      </w:r>
      <w:r w:rsidRPr="007C7AB0">
        <w:rPr>
          <w:b/>
          <w:w w:val="105"/>
          <w:sz w:val="17"/>
          <w:lang w:val="fr-FR"/>
        </w:rPr>
        <w:t>1991.</w:t>
      </w:r>
    </w:p>
    <w:p w:rsidR="00660F1C" w:rsidRPr="007C7AB0" w:rsidRDefault="00660F1C">
      <w:pPr>
        <w:pStyle w:val="Corpsdetexte"/>
        <w:spacing w:before="9"/>
        <w:rPr>
          <w:b/>
          <w:lang w:val="fr-FR"/>
        </w:rPr>
      </w:pPr>
    </w:p>
    <w:p w:rsidR="00660F1C" w:rsidRPr="007C7AB0" w:rsidRDefault="007C7AB0">
      <w:pPr>
        <w:spacing w:before="1" w:line="242" w:lineRule="auto"/>
        <w:ind w:left="860" w:right="211"/>
        <w:jc w:val="both"/>
        <w:rPr>
          <w:sz w:val="16"/>
          <w:lang w:val="fr-FR"/>
        </w:rPr>
      </w:pPr>
      <w:r w:rsidRPr="007C7AB0">
        <w:rPr>
          <w:sz w:val="17"/>
          <w:lang w:val="fr-FR"/>
        </w:rPr>
        <w:t xml:space="preserve">Et l’E.F.S. </w:t>
      </w:r>
      <w:r w:rsidRPr="007C7AB0">
        <w:rPr>
          <w:sz w:val="16"/>
          <w:lang w:val="fr-FR"/>
        </w:rPr>
        <w:t>(Etablissement Français du Sang et activités de transfusion sanguine) – (établissement public national) créé par le décret n° 99-1143 du 29/12/99 et la loi n° 98-535 du 1/7/98 relative au renforcement de la veille sanitaire et du contrôle de la sécurité sanitaire des produits destinés à l’homme.</w:t>
      </w:r>
    </w:p>
    <w:p w:rsidR="00660F1C" w:rsidRPr="007C7AB0" w:rsidRDefault="00660F1C">
      <w:pPr>
        <w:pStyle w:val="Corpsdetexte"/>
        <w:spacing w:before="5"/>
        <w:rPr>
          <w:sz w:val="18"/>
          <w:lang w:val="fr-FR"/>
        </w:rPr>
      </w:pPr>
    </w:p>
    <w:p w:rsidR="00660F1C" w:rsidRPr="007C7AB0" w:rsidRDefault="007C7AB0">
      <w:pPr>
        <w:pStyle w:val="Titre1"/>
        <w:spacing w:line="254" w:lineRule="auto"/>
        <w:ind w:left="860" w:right="210" w:firstLine="0"/>
        <w:jc w:val="both"/>
        <w:rPr>
          <w:lang w:val="fr-FR"/>
        </w:rPr>
      </w:pPr>
      <w:r w:rsidRPr="007C7AB0">
        <w:rPr>
          <w:w w:val="105"/>
          <w:lang w:val="fr-FR"/>
        </w:rPr>
        <w:t>Le 14 février 2020, à l’occasion d’une journée d’action nationale, les salarié-e-s des secteurs du public et du privé se mobiliseront pour voir s’ouvrir de véritables  négociations sur les revendications suivantes</w:t>
      </w:r>
      <w:r w:rsidRPr="007C7AB0">
        <w:rPr>
          <w:spacing w:val="7"/>
          <w:w w:val="105"/>
          <w:lang w:val="fr-FR"/>
        </w:rPr>
        <w:t xml:space="preserve"> </w:t>
      </w:r>
      <w:r w:rsidRPr="007C7AB0">
        <w:rPr>
          <w:w w:val="105"/>
          <w:lang w:val="fr-FR"/>
        </w:rPr>
        <w:t>.</w:t>
      </w:r>
    </w:p>
    <w:p w:rsidR="00660F1C" w:rsidRPr="007C7AB0" w:rsidRDefault="00AF1EC8">
      <w:pPr>
        <w:pStyle w:val="Corpsdetexte"/>
        <w:rPr>
          <w:b/>
          <w:sz w:val="14"/>
          <w:lang w:val="fr-FR"/>
        </w:rPr>
      </w:pPr>
      <w:r>
        <w:rPr>
          <w:noProof/>
        </w:rPr>
        <mc:AlternateContent>
          <mc:Choice Requires="wps">
            <w:drawing>
              <wp:anchor distT="0" distB="0" distL="0" distR="0" simplePos="0" relativeHeight="251658240" behindDoc="1" locked="0" layoutInCell="1" allowOverlap="1">
                <wp:simplePos x="0" y="0"/>
                <wp:positionH relativeFrom="page">
                  <wp:posOffset>1060450</wp:posOffset>
                </wp:positionH>
                <wp:positionV relativeFrom="paragraph">
                  <wp:posOffset>136525</wp:posOffset>
                </wp:positionV>
                <wp:extent cx="5672455" cy="1838325"/>
                <wp:effectExtent l="12700" t="8255" r="1079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838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0F1C" w:rsidRPr="007C7AB0" w:rsidRDefault="007C7AB0">
                            <w:pPr>
                              <w:numPr>
                                <w:ilvl w:val="0"/>
                                <w:numId w:val="1"/>
                              </w:numPr>
                              <w:tabs>
                                <w:tab w:val="left" w:pos="466"/>
                              </w:tabs>
                              <w:spacing w:before="26" w:line="244" w:lineRule="auto"/>
                              <w:ind w:right="104"/>
                              <w:jc w:val="both"/>
                              <w:rPr>
                                <w:b/>
                                <w:sz w:val="17"/>
                                <w:lang w:val="fr-FR"/>
                              </w:rPr>
                            </w:pPr>
                            <w:r w:rsidRPr="007C7AB0">
                              <w:rPr>
                                <w:b/>
                                <w:w w:val="105"/>
                                <w:sz w:val="17"/>
                                <w:lang w:val="fr-FR"/>
                              </w:rPr>
                              <w:t>Le recrutement de professionnel.le.s supplémentaires immédiatement et plan de formation</w:t>
                            </w:r>
                            <w:r w:rsidRPr="007C7AB0">
                              <w:rPr>
                                <w:b/>
                                <w:spacing w:val="2"/>
                                <w:w w:val="105"/>
                                <w:sz w:val="17"/>
                                <w:lang w:val="fr-FR"/>
                              </w:rPr>
                              <w:t xml:space="preserve"> </w:t>
                            </w:r>
                            <w:r w:rsidRPr="007C7AB0">
                              <w:rPr>
                                <w:b/>
                                <w:w w:val="105"/>
                                <w:sz w:val="17"/>
                                <w:lang w:val="fr-FR"/>
                              </w:rPr>
                              <w:t>pluridisciplinaire.</w:t>
                            </w:r>
                          </w:p>
                          <w:p w:rsidR="00660F1C" w:rsidRPr="007C7AB0" w:rsidRDefault="007C7AB0">
                            <w:pPr>
                              <w:numPr>
                                <w:ilvl w:val="0"/>
                                <w:numId w:val="1"/>
                              </w:numPr>
                              <w:tabs>
                                <w:tab w:val="left" w:pos="466"/>
                              </w:tabs>
                              <w:spacing w:before="10"/>
                              <w:ind w:right="103"/>
                              <w:jc w:val="both"/>
                              <w:rPr>
                                <w:b/>
                                <w:sz w:val="17"/>
                                <w:lang w:val="fr-FR"/>
                              </w:rPr>
                            </w:pPr>
                            <w:r w:rsidRPr="007C7AB0">
                              <w:rPr>
                                <w:b/>
                                <w:w w:val="105"/>
                                <w:sz w:val="17"/>
                                <w:lang w:val="fr-FR"/>
                              </w:rPr>
                              <w:t>La revalorisation générale des salaires et reconnaissance des qualifications des professionnel.le.s</w:t>
                            </w:r>
                          </w:p>
                          <w:p w:rsidR="00660F1C" w:rsidRPr="007C7AB0" w:rsidRDefault="007C7AB0">
                            <w:pPr>
                              <w:numPr>
                                <w:ilvl w:val="0"/>
                                <w:numId w:val="1"/>
                              </w:numPr>
                              <w:tabs>
                                <w:tab w:val="left" w:pos="466"/>
                              </w:tabs>
                              <w:spacing w:before="13" w:line="247" w:lineRule="auto"/>
                              <w:ind w:right="105"/>
                              <w:jc w:val="both"/>
                              <w:rPr>
                                <w:b/>
                                <w:sz w:val="17"/>
                                <w:lang w:val="fr-FR"/>
                              </w:rPr>
                            </w:pPr>
                            <w:r w:rsidRPr="007C7AB0">
                              <w:rPr>
                                <w:b/>
                                <w:w w:val="105"/>
                                <w:sz w:val="17"/>
                                <w:lang w:val="fr-FR"/>
                              </w:rPr>
                              <w:t>Le renforcement des moyens financiers significatifs pour les établissements, ce  qui passe par une revalorisation de l’ONDAM à au moins 4% dans le cadre d’un correctif budgétaire de Loi de Financement de la Sécurité</w:t>
                            </w:r>
                            <w:r w:rsidRPr="007C7AB0">
                              <w:rPr>
                                <w:b/>
                                <w:spacing w:val="16"/>
                                <w:w w:val="105"/>
                                <w:sz w:val="17"/>
                                <w:lang w:val="fr-FR"/>
                              </w:rPr>
                              <w:t xml:space="preserve"> </w:t>
                            </w:r>
                            <w:r w:rsidRPr="007C7AB0">
                              <w:rPr>
                                <w:b/>
                                <w:w w:val="105"/>
                                <w:sz w:val="17"/>
                                <w:lang w:val="fr-FR"/>
                              </w:rPr>
                              <w:t>Sociale.</w:t>
                            </w:r>
                          </w:p>
                          <w:p w:rsidR="00660F1C" w:rsidRPr="007C7AB0" w:rsidRDefault="007C7AB0">
                            <w:pPr>
                              <w:numPr>
                                <w:ilvl w:val="0"/>
                                <w:numId w:val="1"/>
                              </w:numPr>
                              <w:tabs>
                                <w:tab w:val="left" w:pos="465"/>
                                <w:tab w:val="left" w:pos="466"/>
                              </w:tabs>
                              <w:spacing w:before="10" w:line="216" w:lineRule="exact"/>
                              <w:rPr>
                                <w:b/>
                                <w:sz w:val="17"/>
                                <w:lang w:val="fr-FR"/>
                              </w:rPr>
                            </w:pPr>
                            <w:r w:rsidRPr="007C7AB0">
                              <w:rPr>
                                <w:b/>
                                <w:w w:val="105"/>
                                <w:sz w:val="17"/>
                                <w:lang w:val="fr-FR"/>
                              </w:rPr>
                              <w:t>L’arrêt de toutes les fermetures d’établissements, de services et de</w:t>
                            </w:r>
                            <w:r w:rsidRPr="007C7AB0">
                              <w:rPr>
                                <w:b/>
                                <w:spacing w:val="18"/>
                                <w:w w:val="105"/>
                                <w:sz w:val="17"/>
                                <w:lang w:val="fr-FR"/>
                              </w:rPr>
                              <w:t xml:space="preserve"> </w:t>
                            </w:r>
                            <w:r w:rsidRPr="007C7AB0">
                              <w:rPr>
                                <w:b/>
                                <w:w w:val="105"/>
                                <w:sz w:val="17"/>
                                <w:lang w:val="fr-FR"/>
                              </w:rPr>
                              <w:t>lits.</w:t>
                            </w:r>
                          </w:p>
                          <w:p w:rsidR="00660F1C" w:rsidRPr="007C7AB0" w:rsidRDefault="007C7AB0">
                            <w:pPr>
                              <w:numPr>
                                <w:ilvl w:val="0"/>
                                <w:numId w:val="1"/>
                              </w:numPr>
                              <w:tabs>
                                <w:tab w:val="left" w:pos="465"/>
                                <w:tab w:val="left" w:pos="466"/>
                              </w:tabs>
                              <w:spacing w:line="244" w:lineRule="auto"/>
                              <w:ind w:right="414"/>
                              <w:rPr>
                                <w:b/>
                                <w:sz w:val="17"/>
                                <w:lang w:val="fr-FR"/>
                              </w:rPr>
                            </w:pPr>
                            <w:r w:rsidRPr="007C7AB0">
                              <w:rPr>
                                <w:b/>
                                <w:w w:val="105"/>
                                <w:sz w:val="17"/>
                                <w:lang w:val="fr-FR"/>
                              </w:rPr>
                              <w:t>De réelles mesures qui garantissent l’accès, la proximité et l’égalité de prise en charge pour la population sur tout le</w:t>
                            </w:r>
                            <w:r w:rsidRPr="007C7AB0">
                              <w:rPr>
                                <w:b/>
                                <w:spacing w:val="12"/>
                                <w:w w:val="105"/>
                                <w:sz w:val="17"/>
                                <w:lang w:val="fr-FR"/>
                              </w:rPr>
                              <w:t xml:space="preserve"> </w:t>
                            </w:r>
                            <w:r w:rsidRPr="007C7AB0">
                              <w:rPr>
                                <w:b/>
                                <w:w w:val="105"/>
                                <w:sz w:val="17"/>
                                <w:lang w:val="fr-FR"/>
                              </w:rPr>
                              <w:t>territoire.</w:t>
                            </w:r>
                          </w:p>
                          <w:p w:rsidR="00660F1C" w:rsidRPr="007C7AB0" w:rsidRDefault="007C7AB0">
                            <w:pPr>
                              <w:numPr>
                                <w:ilvl w:val="0"/>
                                <w:numId w:val="1"/>
                              </w:numPr>
                              <w:tabs>
                                <w:tab w:val="left" w:pos="466"/>
                              </w:tabs>
                              <w:spacing w:before="5" w:line="249" w:lineRule="auto"/>
                              <w:ind w:right="105"/>
                              <w:jc w:val="both"/>
                              <w:rPr>
                                <w:b/>
                                <w:sz w:val="17"/>
                                <w:lang w:val="fr-FR"/>
                              </w:rPr>
                            </w:pPr>
                            <w:r w:rsidRPr="007C7AB0">
                              <w:rPr>
                                <w:b/>
                                <w:w w:val="105"/>
                                <w:sz w:val="17"/>
                                <w:lang w:val="fr-FR"/>
                              </w:rPr>
                              <w:t xml:space="preserve">La reconnaissance </w:t>
                            </w:r>
                            <w:r w:rsidR="00DC7704">
                              <w:rPr>
                                <w:b/>
                                <w:w w:val="105"/>
                                <w:sz w:val="17"/>
                                <w:lang w:val="fr-FR"/>
                              </w:rPr>
                              <w:t>de la pénibilité de nos métiers.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75pt;width:446.65pt;height:14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" filled="f" strokeweight=".48pt">
                <v:textbox inset="0,0,0,0">
                  <w:txbxContent>
                    <w:p w:rsidR="00660F1C" w:rsidRPr="007C7AB0" w:rsidRDefault="007C7AB0">
                      <w:pPr>
                        <w:numPr>
                          <w:ilvl w:val="0"/>
                          <w:numId w:val="1"/>
                        </w:numPr>
                        <w:tabs>
                          <w:tab w:val="left" w:pos="466"/>
                        </w:tabs>
                        <w:spacing w:before="26" w:line="244" w:lineRule="auto"/>
                        <w:ind w:right="104"/>
                        <w:jc w:val="both"/>
                        <w:rPr>
                          <w:b/>
                          <w:sz w:val="17"/>
                          <w:lang w:val="fr-FR"/>
                        </w:rPr>
                      </w:pPr>
                      <w:r w:rsidRPr="007C7AB0">
                        <w:rPr>
                          <w:b/>
                          <w:w w:val="105"/>
                          <w:sz w:val="17"/>
                          <w:lang w:val="fr-FR"/>
                        </w:rPr>
                        <w:t>Le recrutement de professionnel.le.s supplémentaires immédiatement et plan de formation</w:t>
                      </w:r>
                      <w:r w:rsidRPr="007C7AB0">
                        <w:rPr>
                          <w:b/>
                          <w:spacing w:val="2"/>
                          <w:w w:val="105"/>
                          <w:sz w:val="17"/>
                          <w:lang w:val="fr-FR"/>
                        </w:rPr>
                        <w:t xml:space="preserve"> </w:t>
                      </w:r>
                      <w:r w:rsidRPr="007C7AB0">
                        <w:rPr>
                          <w:b/>
                          <w:w w:val="105"/>
                          <w:sz w:val="17"/>
                          <w:lang w:val="fr-FR"/>
                        </w:rPr>
                        <w:t>pluridisciplinaire.</w:t>
                      </w:r>
                    </w:p>
                    <w:p w:rsidR="00660F1C" w:rsidRPr="007C7AB0" w:rsidRDefault="007C7AB0">
                      <w:pPr>
                        <w:numPr>
                          <w:ilvl w:val="0"/>
                          <w:numId w:val="1"/>
                        </w:numPr>
                        <w:tabs>
                          <w:tab w:val="left" w:pos="466"/>
                        </w:tabs>
                        <w:spacing w:before="10"/>
                        <w:ind w:right="103"/>
                        <w:jc w:val="both"/>
                        <w:rPr>
                          <w:b/>
                          <w:sz w:val="17"/>
                          <w:lang w:val="fr-FR"/>
                        </w:rPr>
                      </w:pPr>
                      <w:r w:rsidRPr="007C7AB0">
                        <w:rPr>
                          <w:b/>
                          <w:w w:val="105"/>
                          <w:sz w:val="17"/>
                          <w:lang w:val="fr-FR"/>
                        </w:rPr>
                        <w:t>La revalorisation générale des salaires et reconnaissance des qualifications des professionnel.le.s</w:t>
                      </w:r>
                    </w:p>
                    <w:p w:rsidR="00660F1C" w:rsidRPr="007C7AB0" w:rsidRDefault="007C7AB0">
                      <w:pPr>
                        <w:numPr>
                          <w:ilvl w:val="0"/>
                          <w:numId w:val="1"/>
                        </w:numPr>
                        <w:tabs>
                          <w:tab w:val="left" w:pos="466"/>
                        </w:tabs>
                        <w:spacing w:before="13" w:line="247" w:lineRule="auto"/>
                        <w:ind w:right="105"/>
                        <w:jc w:val="both"/>
                        <w:rPr>
                          <w:b/>
                          <w:sz w:val="17"/>
                          <w:lang w:val="fr-FR"/>
                        </w:rPr>
                      </w:pPr>
                      <w:r w:rsidRPr="007C7AB0">
                        <w:rPr>
                          <w:b/>
                          <w:w w:val="105"/>
                          <w:sz w:val="17"/>
                          <w:lang w:val="fr-FR"/>
                        </w:rPr>
                        <w:t>Le renforcement des moyens financiers significatifs pour les établissements, ce  qui passe par une revalorisation de l’ONDAM à au moins 4% dans le cadre d’un correctif budgétaire de Loi de Financement de la Sécurité</w:t>
                      </w:r>
                      <w:r w:rsidRPr="007C7AB0">
                        <w:rPr>
                          <w:b/>
                          <w:spacing w:val="16"/>
                          <w:w w:val="105"/>
                          <w:sz w:val="17"/>
                          <w:lang w:val="fr-FR"/>
                        </w:rPr>
                        <w:t xml:space="preserve"> </w:t>
                      </w:r>
                      <w:r w:rsidRPr="007C7AB0">
                        <w:rPr>
                          <w:b/>
                          <w:w w:val="105"/>
                          <w:sz w:val="17"/>
                          <w:lang w:val="fr-FR"/>
                        </w:rPr>
                        <w:t>Sociale.</w:t>
                      </w:r>
                    </w:p>
                    <w:p w:rsidR="00660F1C" w:rsidRPr="007C7AB0" w:rsidRDefault="007C7AB0">
                      <w:pPr>
                        <w:numPr>
                          <w:ilvl w:val="0"/>
                          <w:numId w:val="1"/>
                        </w:numPr>
                        <w:tabs>
                          <w:tab w:val="left" w:pos="465"/>
                          <w:tab w:val="left" w:pos="466"/>
                        </w:tabs>
                        <w:spacing w:before="10" w:line="216" w:lineRule="exact"/>
                        <w:rPr>
                          <w:b/>
                          <w:sz w:val="17"/>
                          <w:lang w:val="fr-FR"/>
                        </w:rPr>
                      </w:pPr>
                      <w:r w:rsidRPr="007C7AB0">
                        <w:rPr>
                          <w:b/>
                          <w:w w:val="105"/>
                          <w:sz w:val="17"/>
                          <w:lang w:val="fr-FR"/>
                        </w:rPr>
                        <w:t>L’arrêt de toutes les fermetures d’établissements, de services et de</w:t>
                      </w:r>
                      <w:r w:rsidRPr="007C7AB0">
                        <w:rPr>
                          <w:b/>
                          <w:spacing w:val="18"/>
                          <w:w w:val="105"/>
                          <w:sz w:val="17"/>
                          <w:lang w:val="fr-FR"/>
                        </w:rPr>
                        <w:t xml:space="preserve"> </w:t>
                      </w:r>
                      <w:r w:rsidRPr="007C7AB0">
                        <w:rPr>
                          <w:b/>
                          <w:w w:val="105"/>
                          <w:sz w:val="17"/>
                          <w:lang w:val="fr-FR"/>
                        </w:rPr>
                        <w:t>lits.</w:t>
                      </w:r>
                    </w:p>
                    <w:p w:rsidR="00660F1C" w:rsidRPr="007C7AB0" w:rsidRDefault="007C7AB0">
                      <w:pPr>
                        <w:numPr>
                          <w:ilvl w:val="0"/>
                          <w:numId w:val="1"/>
                        </w:numPr>
                        <w:tabs>
                          <w:tab w:val="left" w:pos="465"/>
                          <w:tab w:val="left" w:pos="466"/>
                        </w:tabs>
                        <w:spacing w:line="244" w:lineRule="auto"/>
                        <w:ind w:right="414"/>
                        <w:rPr>
                          <w:b/>
                          <w:sz w:val="17"/>
                          <w:lang w:val="fr-FR"/>
                        </w:rPr>
                      </w:pPr>
                      <w:r w:rsidRPr="007C7AB0">
                        <w:rPr>
                          <w:b/>
                          <w:w w:val="105"/>
                          <w:sz w:val="17"/>
                          <w:lang w:val="fr-FR"/>
                        </w:rPr>
                        <w:t>De réelles mesures qui garantissent l’accès, la proximité et l’égalité de prise en charge pour la population sur tout le</w:t>
                      </w:r>
                      <w:r w:rsidRPr="007C7AB0">
                        <w:rPr>
                          <w:b/>
                          <w:spacing w:val="12"/>
                          <w:w w:val="105"/>
                          <w:sz w:val="17"/>
                          <w:lang w:val="fr-FR"/>
                        </w:rPr>
                        <w:t xml:space="preserve"> </w:t>
                      </w:r>
                      <w:r w:rsidRPr="007C7AB0">
                        <w:rPr>
                          <w:b/>
                          <w:w w:val="105"/>
                          <w:sz w:val="17"/>
                          <w:lang w:val="fr-FR"/>
                        </w:rPr>
                        <w:t>territoire.</w:t>
                      </w:r>
                    </w:p>
                    <w:p w:rsidR="00660F1C" w:rsidRPr="007C7AB0" w:rsidRDefault="007C7AB0">
                      <w:pPr>
                        <w:numPr>
                          <w:ilvl w:val="0"/>
                          <w:numId w:val="1"/>
                        </w:numPr>
                        <w:tabs>
                          <w:tab w:val="left" w:pos="466"/>
                        </w:tabs>
                        <w:spacing w:before="5" w:line="249" w:lineRule="auto"/>
                        <w:ind w:right="105"/>
                        <w:jc w:val="both"/>
                        <w:rPr>
                          <w:b/>
                          <w:sz w:val="17"/>
                          <w:lang w:val="fr-FR"/>
                        </w:rPr>
                      </w:pPr>
                      <w:r w:rsidRPr="007C7AB0">
                        <w:rPr>
                          <w:b/>
                          <w:w w:val="105"/>
                          <w:sz w:val="17"/>
                          <w:lang w:val="fr-FR"/>
                        </w:rPr>
                        <w:t xml:space="preserve">La reconnaissance </w:t>
                      </w:r>
                      <w:r w:rsidR="00DC7704">
                        <w:rPr>
                          <w:b/>
                          <w:w w:val="105"/>
                          <w:sz w:val="17"/>
                          <w:lang w:val="fr-FR"/>
                        </w:rPr>
                        <w:t>de la pénibilité de nos métiers.</w:t>
                      </w:r>
                    </w:p>
                  </w:txbxContent>
                </v:textbox>
                <w10:wrap type="topAndBottom" anchorx="page"/>
              </v:shape>
            </w:pict>
          </mc:Fallback>
        </mc:AlternateContent>
      </w:r>
    </w:p>
    <w:p w:rsidR="00660F1C" w:rsidRPr="007C7AB0" w:rsidRDefault="00660F1C">
      <w:pPr>
        <w:rPr>
          <w:sz w:val="14"/>
          <w:lang w:val="fr-FR"/>
        </w:rPr>
        <w:sectPr w:rsidR="00660F1C" w:rsidRPr="007C7AB0">
          <w:type w:val="continuous"/>
          <w:pgSz w:w="11910" w:h="16840"/>
          <w:pgMar w:top="940" w:right="1200" w:bottom="280" w:left="560" w:header="720" w:footer="720" w:gutter="0"/>
          <w:cols w:space="720"/>
        </w:sectPr>
      </w:pPr>
    </w:p>
    <w:p w:rsidR="00660F1C" w:rsidRPr="007C7AB0" w:rsidRDefault="007C7AB0">
      <w:pPr>
        <w:pStyle w:val="Corpsdetexte"/>
        <w:spacing w:before="89" w:line="254" w:lineRule="auto"/>
        <w:ind w:left="860" w:right="210" w:firstLine="567"/>
        <w:jc w:val="both"/>
        <w:rPr>
          <w:lang w:val="fr-FR"/>
        </w:rPr>
      </w:pPr>
      <w:r w:rsidRPr="007C7AB0">
        <w:rPr>
          <w:w w:val="105"/>
          <w:lang w:val="fr-FR"/>
        </w:rPr>
        <w:lastRenderedPageBreak/>
        <w:t>Dans l’attente, nous vous demandons de prévenir les chefs d’établissements visés par la réglementation précitée afin de les rendre au respect du droit de grève, à commencer par l’application pleine et entière des dispositions du Code du travail en matière de  négociation préalable ou de concertation prévue par la circulaire n° 2 du 4 août 1981.</w:t>
      </w:r>
    </w:p>
    <w:p w:rsidR="00660F1C" w:rsidRPr="007C7AB0" w:rsidRDefault="00660F1C">
      <w:pPr>
        <w:pStyle w:val="Corpsdetexte"/>
        <w:rPr>
          <w:sz w:val="18"/>
          <w:lang w:val="fr-FR"/>
        </w:rPr>
      </w:pPr>
    </w:p>
    <w:p w:rsidR="00660F1C" w:rsidRPr="007C7AB0" w:rsidRDefault="007C7AB0">
      <w:pPr>
        <w:pStyle w:val="Corpsdetexte"/>
        <w:spacing w:line="254" w:lineRule="auto"/>
        <w:ind w:left="860" w:right="210" w:firstLine="567"/>
        <w:jc w:val="both"/>
        <w:rPr>
          <w:lang w:val="fr-FR"/>
        </w:rPr>
      </w:pPr>
      <w:r w:rsidRPr="007C7AB0">
        <w:rPr>
          <w:w w:val="105"/>
          <w:lang w:val="fr-FR"/>
        </w:rPr>
        <w:t>Les organisations syndicales AMUF, APH, CFE-CGT, CFTC, CFDT, CGT, SUD et UNSA Santé et Sociaux avec les salarié.e.s rappellent qu’elles et ils savent prendre leurs responsabilités pour assurer la sécurité et les soins aux malades dans la limite des moyens humains et matériels qu’ils ont à leur disposition.</w:t>
      </w:r>
    </w:p>
    <w:p w:rsidR="00660F1C" w:rsidRPr="007C7AB0" w:rsidRDefault="00660F1C">
      <w:pPr>
        <w:pStyle w:val="Corpsdetexte"/>
        <w:rPr>
          <w:sz w:val="22"/>
          <w:lang w:val="fr-FR"/>
        </w:rPr>
      </w:pPr>
    </w:p>
    <w:p w:rsidR="00660F1C" w:rsidRPr="007C7AB0" w:rsidRDefault="007C7AB0">
      <w:pPr>
        <w:pStyle w:val="Corpsdetexte"/>
        <w:spacing w:before="172"/>
        <w:ind w:left="1427"/>
        <w:rPr>
          <w:lang w:val="fr-FR"/>
        </w:rPr>
      </w:pPr>
      <w:r w:rsidRPr="007C7AB0">
        <w:rPr>
          <w:w w:val="105"/>
          <w:lang w:val="fr-FR"/>
        </w:rPr>
        <w:t>Veuillez agréer, Madame la Ministre, l’expression de nos sentiments distingués.</w:t>
      </w:r>
    </w:p>
    <w:p w:rsidR="00660F1C" w:rsidRPr="007C7AB0" w:rsidRDefault="00660F1C">
      <w:pPr>
        <w:pStyle w:val="Corpsdetexte"/>
        <w:rPr>
          <w:sz w:val="22"/>
          <w:lang w:val="fr-FR"/>
        </w:rPr>
      </w:pPr>
    </w:p>
    <w:p w:rsidR="00660F1C" w:rsidRPr="007C7AB0" w:rsidRDefault="00660F1C">
      <w:pPr>
        <w:pStyle w:val="Corpsdetexte"/>
        <w:spacing w:before="10"/>
        <w:rPr>
          <w:sz w:val="32"/>
          <w:lang w:val="fr-FR"/>
        </w:rPr>
      </w:pPr>
    </w:p>
    <w:p w:rsidR="00660F1C" w:rsidRDefault="007C7AB0">
      <w:pPr>
        <w:pStyle w:val="Corpsdetexte"/>
        <w:spacing w:before="1" w:line="252" w:lineRule="auto"/>
        <w:ind w:left="7748" w:right="332" w:hanging="507"/>
      </w:pPr>
      <w:r>
        <w:rPr>
          <w:w w:val="105"/>
        </w:rPr>
        <w:t>La Secrétaire Nationale, Françoise KALB</w:t>
      </w:r>
    </w:p>
    <w:p w:rsidR="00660F1C" w:rsidRDefault="007C7AB0">
      <w:pPr>
        <w:pStyle w:val="Corpsdetexte"/>
        <w:ind w:left="7593"/>
        <w:rPr>
          <w:sz w:val="20"/>
        </w:rPr>
      </w:pPr>
      <w:r>
        <w:rPr>
          <w:noProof/>
          <w:sz w:val="20"/>
          <w:lang w:val="fr-FR" w:eastAsia="fr-FR"/>
        </w:rPr>
        <w:drawing>
          <wp:inline distT="0" distB="0" distL="0" distR="0">
            <wp:extent cx="1482233" cy="159619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82233" cy="1596199"/>
                    </a:xfrm>
                    <a:prstGeom prst="rect">
                      <a:avLst/>
                    </a:prstGeom>
                  </pic:spPr>
                </pic:pic>
              </a:graphicData>
            </a:graphic>
          </wp:inline>
        </w:drawing>
      </w: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rPr>
          <w:sz w:val="22"/>
        </w:rPr>
      </w:pPr>
    </w:p>
    <w:p w:rsidR="00660F1C" w:rsidRDefault="00660F1C">
      <w:pPr>
        <w:pStyle w:val="Corpsdetexte"/>
        <w:spacing w:before="7"/>
        <w:rPr>
          <w:sz w:val="26"/>
        </w:rPr>
      </w:pPr>
    </w:p>
    <w:p w:rsidR="00660F1C" w:rsidRPr="007C7AB0" w:rsidRDefault="007C7AB0">
      <w:pPr>
        <w:spacing w:line="183" w:lineRule="exact"/>
        <w:ind w:left="2972" w:right="2323"/>
        <w:jc w:val="center"/>
        <w:rPr>
          <w:rFonts w:ascii="Arial" w:hAnsi="Arial"/>
          <w:b/>
          <w:i/>
          <w:sz w:val="16"/>
          <w:lang w:val="fr-FR"/>
        </w:rPr>
      </w:pPr>
      <w:r w:rsidRPr="007C7AB0">
        <w:rPr>
          <w:rFonts w:ascii="Arial" w:hAnsi="Arial"/>
          <w:b/>
          <w:i/>
          <w:sz w:val="16"/>
          <w:lang w:val="fr-FR"/>
        </w:rPr>
        <w:t>Fédération UNSA Santé et Sociaux Public et Privé</w:t>
      </w:r>
    </w:p>
    <w:p w:rsidR="00660F1C" w:rsidRDefault="007C7AB0">
      <w:pPr>
        <w:spacing w:line="182" w:lineRule="exact"/>
        <w:ind w:left="2972" w:right="2325"/>
        <w:jc w:val="center"/>
        <w:rPr>
          <w:rFonts w:ascii="Arial" w:hAnsi="Arial"/>
          <w:b/>
          <w:sz w:val="16"/>
        </w:rPr>
      </w:pPr>
      <w:r>
        <w:rPr>
          <w:rFonts w:ascii="Arial" w:hAnsi="Arial"/>
          <w:b/>
          <w:sz w:val="16"/>
        </w:rPr>
        <w:t>B.P. 90023 – 75325 PARIS CEDEX 07 – Tel - Fax : 01 45 51 98 29</w:t>
      </w:r>
    </w:p>
    <w:p w:rsidR="00660F1C" w:rsidRDefault="007C7AB0">
      <w:pPr>
        <w:spacing w:line="183" w:lineRule="exact"/>
        <w:ind w:left="2972" w:right="2325"/>
        <w:jc w:val="center"/>
        <w:rPr>
          <w:rFonts w:ascii="Arial"/>
          <w:b/>
          <w:sz w:val="16"/>
        </w:rPr>
      </w:pPr>
      <w:r>
        <w:rPr>
          <w:rFonts w:ascii="Arial"/>
          <w:b/>
          <w:sz w:val="16"/>
        </w:rPr>
        <w:t xml:space="preserve">Mail : </w:t>
      </w:r>
      <w:hyperlink r:id="rId7">
        <w:r>
          <w:rPr>
            <w:rFonts w:ascii="Arial"/>
            <w:b/>
            <w:sz w:val="16"/>
          </w:rPr>
          <w:t>unsasantesociauxchristelle@wanadoo.fr</w:t>
        </w:r>
      </w:hyperlink>
    </w:p>
    <w:sectPr w:rsidR="00660F1C">
      <w:pgSz w:w="11910" w:h="16840"/>
      <w:pgMar w:top="1320" w:right="12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F4D0F"/>
    <w:multiLevelType w:val="hybridMultilevel"/>
    <w:tmpl w:val="EED8621A"/>
    <w:lvl w:ilvl="0" w:tplc="D38665C4">
      <w:numFmt w:val="bullet"/>
      <w:lvlText w:val="-"/>
      <w:lvlJc w:val="left"/>
      <w:pPr>
        <w:ind w:left="465" w:hanging="360"/>
      </w:pPr>
      <w:rPr>
        <w:rFonts w:ascii="Calibri" w:eastAsia="Calibri" w:hAnsi="Calibri" w:cs="Calibri" w:hint="default"/>
        <w:b/>
        <w:bCs/>
        <w:w w:val="104"/>
        <w:sz w:val="17"/>
        <w:szCs w:val="17"/>
      </w:rPr>
    </w:lvl>
    <w:lvl w:ilvl="1" w:tplc="9B6E49AA">
      <w:numFmt w:val="bullet"/>
      <w:lvlText w:val="•"/>
      <w:lvlJc w:val="left"/>
      <w:pPr>
        <w:ind w:left="1306" w:hanging="360"/>
      </w:pPr>
      <w:rPr>
        <w:rFonts w:hint="default"/>
      </w:rPr>
    </w:lvl>
    <w:lvl w:ilvl="2" w:tplc="843A3D36">
      <w:numFmt w:val="bullet"/>
      <w:lvlText w:val="•"/>
      <w:lvlJc w:val="left"/>
      <w:pPr>
        <w:ind w:left="2152" w:hanging="360"/>
      </w:pPr>
      <w:rPr>
        <w:rFonts w:hint="default"/>
      </w:rPr>
    </w:lvl>
    <w:lvl w:ilvl="3" w:tplc="8B805710">
      <w:numFmt w:val="bullet"/>
      <w:lvlText w:val="•"/>
      <w:lvlJc w:val="left"/>
      <w:pPr>
        <w:ind w:left="2998" w:hanging="360"/>
      </w:pPr>
      <w:rPr>
        <w:rFonts w:hint="default"/>
      </w:rPr>
    </w:lvl>
    <w:lvl w:ilvl="4" w:tplc="797E6D2C">
      <w:numFmt w:val="bullet"/>
      <w:lvlText w:val="•"/>
      <w:lvlJc w:val="left"/>
      <w:pPr>
        <w:ind w:left="3845" w:hanging="360"/>
      </w:pPr>
      <w:rPr>
        <w:rFonts w:hint="default"/>
      </w:rPr>
    </w:lvl>
    <w:lvl w:ilvl="5" w:tplc="C8168530">
      <w:numFmt w:val="bullet"/>
      <w:lvlText w:val="•"/>
      <w:lvlJc w:val="left"/>
      <w:pPr>
        <w:ind w:left="4691" w:hanging="360"/>
      </w:pPr>
      <w:rPr>
        <w:rFonts w:hint="default"/>
      </w:rPr>
    </w:lvl>
    <w:lvl w:ilvl="6" w:tplc="0D5E3CCE">
      <w:numFmt w:val="bullet"/>
      <w:lvlText w:val="•"/>
      <w:lvlJc w:val="left"/>
      <w:pPr>
        <w:ind w:left="5537" w:hanging="360"/>
      </w:pPr>
      <w:rPr>
        <w:rFonts w:hint="default"/>
      </w:rPr>
    </w:lvl>
    <w:lvl w:ilvl="7" w:tplc="1AEE82EE">
      <w:numFmt w:val="bullet"/>
      <w:lvlText w:val="•"/>
      <w:lvlJc w:val="left"/>
      <w:pPr>
        <w:ind w:left="6384" w:hanging="360"/>
      </w:pPr>
      <w:rPr>
        <w:rFonts w:hint="default"/>
      </w:rPr>
    </w:lvl>
    <w:lvl w:ilvl="8" w:tplc="8AAEBE10">
      <w:numFmt w:val="bullet"/>
      <w:lvlText w:val="•"/>
      <w:lvlJc w:val="left"/>
      <w:pPr>
        <w:ind w:left="7230" w:hanging="360"/>
      </w:pPr>
      <w:rPr>
        <w:rFonts w:hint="default"/>
      </w:rPr>
    </w:lvl>
  </w:abstractNum>
  <w:abstractNum w:abstractNumId="1" w15:restartNumberingAfterBreak="0">
    <w:nsid w:val="6D7021B7"/>
    <w:multiLevelType w:val="hybridMultilevel"/>
    <w:tmpl w:val="6672C242"/>
    <w:lvl w:ilvl="0" w:tplc="1550E08C">
      <w:numFmt w:val="bullet"/>
      <w:lvlText w:val="•"/>
      <w:lvlJc w:val="left"/>
      <w:pPr>
        <w:ind w:left="1580" w:hanging="360"/>
      </w:pPr>
      <w:rPr>
        <w:rFonts w:ascii="Verdana" w:eastAsia="Verdana" w:hAnsi="Verdana" w:cs="Verdana" w:hint="default"/>
        <w:w w:val="104"/>
        <w:sz w:val="17"/>
        <w:szCs w:val="17"/>
      </w:rPr>
    </w:lvl>
    <w:lvl w:ilvl="1" w:tplc="D78461C8">
      <w:numFmt w:val="bullet"/>
      <w:lvlText w:val="•"/>
      <w:lvlJc w:val="left"/>
      <w:pPr>
        <w:ind w:left="2436" w:hanging="360"/>
      </w:pPr>
      <w:rPr>
        <w:rFonts w:hint="default"/>
      </w:rPr>
    </w:lvl>
    <w:lvl w:ilvl="2" w:tplc="CCAC836A">
      <w:numFmt w:val="bullet"/>
      <w:lvlText w:val="•"/>
      <w:lvlJc w:val="left"/>
      <w:pPr>
        <w:ind w:left="3293" w:hanging="360"/>
      </w:pPr>
      <w:rPr>
        <w:rFonts w:hint="default"/>
      </w:rPr>
    </w:lvl>
    <w:lvl w:ilvl="3" w:tplc="FB626334">
      <w:numFmt w:val="bullet"/>
      <w:lvlText w:val="•"/>
      <w:lvlJc w:val="left"/>
      <w:pPr>
        <w:ind w:left="4149" w:hanging="360"/>
      </w:pPr>
      <w:rPr>
        <w:rFonts w:hint="default"/>
      </w:rPr>
    </w:lvl>
    <w:lvl w:ilvl="4" w:tplc="3E72EC84">
      <w:numFmt w:val="bullet"/>
      <w:lvlText w:val="•"/>
      <w:lvlJc w:val="left"/>
      <w:pPr>
        <w:ind w:left="5006" w:hanging="360"/>
      </w:pPr>
      <w:rPr>
        <w:rFonts w:hint="default"/>
      </w:rPr>
    </w:lvl>
    <w:lvl w:ilvl="5" w:tplc="1864036E">
      <w:numFmt w:val="bullet"/>
      <w:lvlText w:val="•"/>
      <w:lvlJc w:val="left"/>
      <w:pPr>
        <w:ind w:left="5862" w:hanging="360"/>
      </w:pPr>
      <w:rPr>
        <w:rFonts w:hint="default"/>
      </w:rPr>
    </w:lvl>
    <w:lvl w:ilvl="6" w:tplc="FB7A3706">
      <w:numFmt w:val="bullet"/>
      <w:lvlText w:val="•"/>
      <w:lvlJc w:val="left"/>
      <w:pPr>
        <w:ind w:left="6719" w:hanging="360"/>
      </w:pPr>
      <w:rPr>
        <w:rFonts w:hint="default"/>
      </w:rPr>
    </w:lvl>
    <w:lvl w:ilvl="7" w:tplc="543E34A2">
      <w:numFmt w:val="bullet"/>
      <w:lvlText w:val="•"/>
      <w:lvlJc w:val="left"/>
      <w:pPr>
        <w:ind w:left="7576" w:hanging="360"/>
      </w:pPr>
      <w:rPr>
        <w:rFonts w:hint="default"/>
      </w:rPr>
    </w:lvl>
    <w:lvl w:ilvl="8" w:tplc="B4ACDC58">
      <w:numFmt w:val="bullet"/>
      <w:lvlText w:val="•"/>
      <w:lvlJc w:val="left"/>
      <w:pPr>
        <w:ind w:left="843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1C"/>
    <w:rsid w:val="00660F1C"/>
    <w:rsid w:val="007C7AB0"/>
    <w:rsid w:val="00AF1EC8"/>
    <w:rsid w:val="00DC7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DEDD8-73B5-4F8C-ABAC-2F4B0F3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ind w:left="465" w:hanging="360"/>
      <w:outlineLvl w:val="0"/>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ind w:left="1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sasantesociauxchristell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2338</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christelle</dc:creator>
  <cp:lastModifiedBy>fred christelle</cp:lastModifiedBy>
  <cp:revision>2</cp:revision>
  <dcterms:created xsi:type="dcterms:W3CDTF">2020-01-24T14:15:00Z</dcterms:created>
  <dcterms:modified xsi:type="dcterms:W3CDTF">2020-01-24T14:15:00Z</dcterms:modified>
</cp:coreProperties>
</file>